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AC0" w:rsidRDefault="009F0AB4">
      <w:r>
        <w:rPr>
          <w:rStyle w:val="Siln"/>
          <w:rFonts w:ascii="Roboto" w:hAnsi="Roboto"/>
          <w:color w:val="1C222F"/>
          <w:shd w:val="clear" w:color="auto" w:fill="FFFFFF"/>
        </w:rPr>
        <w:t>23. Naše obec bude v roce 2023 uzavírat nové nájemní smlouvy na hrobová místa. Mohli byste nám potvrdit, že nájem k hrobu a služby s ním spojené nejsou v režimu zákona o DPH, nebo jsou od DPH alespoň osvobozeny? Také by nás zajímalo, zda je poplatek za nájem hrobového místa stále regulován Ministerstvem financí?</w:t>
      </w:r>
      <w:r>
        <w:rPr>
          <w:rFonts w:ascii="Roboto" w:hAnsi="Roboto"/>
          <w:color w:val="1C222F"/>
        </w:rPr>
        <w:br/>
      </w:r>
      <w:r>
        <w:rPr>
          <w:rFonts w:ascii="Roboto" w:hAnsi="Roboto"/>
          <w:color w:val="1C222F"/>
          <w:shd w:val="clear" w:color="auto" w:fill="FFFFFF"/>
        </w:rPr>
        <w:t> </w:t>
      </w:r>
      <w:r>
        <w:rPr>
          <w:rFonts w:ascii="Roboto" w:hAnsi="Roboto"/>
          <w:color w:val="1C222F"/>
        </w:rPr>
        <w:br/>
      </w:r>
      <w:r>
        <w:rPr>
          <w:rFonts w:ascii="Roboto" w:hAnsi="Roboto"/>
          <w:color w:val="1C222F"/>
          <w:shd w:val="clear" w:color="auto" w:fill="FFFFFF"/>
        </w:rPr>
        <w:t>Ministerstvo pro místní rozvoj po konzultaci s Komorou daňových poradců přináší aktuální právní názor na téma, zda obec v roli provozovatele pohřebiště může být v případě nájmu hrobového místa a služeb souvisejících s pronájmem osvobozena od daně z přidané hodnoty (DPH).</w:t>
      </w:r>
      <w:r>
        <w:rPr>
          <w:rFonts w:ascii="Roboto" w:hAnsi="Roboto"/>
          <w:color w:val="1C222F"/>
        </w:rPr>
        <w:br/>
      </w:r>
      <w:r>
        <w:rPr>
          <w:rFonts w:ascii="Roboto" w:hAnsi="Roboto"/>
          <w:color w:val="1C222F"/>
        </w:rPr>
        <w:br/>
      </w:r>
      <w:r>
        <w:rPr>
          <w:rFonts w:ascii="Roboto" w:hAnsi="Roboto"/>
          <w:color w:val="1C222F"/>
          <w:shd w:val="clear" w:color="auto" w:fill="FFFFFF"/>
        </w:rPr>
        <w:t>Provozování veřejného pohřebiště je sice službou ve veřejném zájmu, není živostností, přesto ale může být podnikáním obce. Jen zcela výjimečně obce neuzavírají nájemní smlouvy k hrobům, ale smlouvy o výpůjčce. Provozovaní pohřebiště proto nepatří výlučně mezi výkony veřejné správy, kterou smí provozovat pouze obec nebo stát. Provozovat pohřebiště ze zákona o pohřebnictví totiž mohou nejen obce, ale i registrované církve nebo náboženské společnosti.</w:t>
      </w:r>
      <w:r>
        <w:rPr>
          <w:rFonts w:ascii="Roboto" w:hAnsi="Roboto"/>
          <w:color w:val="1C222F"/>
        </w:rPr>
        <w:br/>
      </w:r>
      <w:r>
        <w:rPr>
          <w:rFonts w:ascii="Roboto" w:hAnsi="Roboto"/>
          <w:color w:val="1C222F"/>
        </w:rPr>
        <w:br/>
      </w:r>
      <w:r>
        <w:rPr>
          <w:rFonts w:ascii="Roboto" w:hAnsi="Roboto"/>
          <w:color w:val="1C222F"/>
          <w:shd w:val="clear" w:color="auto" w:fill="FFFFFF"/>
        </w:rPr>
        <w:t>Provozování pohřebiště považujeme za ekonomickou činnost, ať už se jedná o nájem hrobového místa a služby souvisejících s pronájmem, včetně výkopu hrobu a uložení těla zemřelého do hrobu, uložení urny nebo rozptylu a vsypu zpopelněných lidských pozůstatků, a to i když úhrady vybírá správce hřbitova (firma) pro obec.</w:t>
      </w:r>
      <w:r>
        <w:rPr>
          <w:rFonts w:ascii="Roboto" w:hAnsi="Roboto"/>
          <w:color w:val="1C222F"/>
        </w:rPr>
        <w:br/>
      </w:r>
      <w:r>
        <w:rPr>
          <w:rFonts w:ascii="Roboto" w:hAnsi="Roboto"/>
          <w:color w:val="1C222F"/>
        </w:rPr>
        <w:br/>
      </w:r>
      <w:r>
        <w:rPr>
          <w:rFonts w:ascii="Roboto" w:hAnsi="Roboto"/>
          <w:color w:val="1C222F"/>
          <w:shd w:val="clear" w:color="auto" w:fill="FFFFFF"/>
        </w:rPr>
        <w:t xml:space="preserve">Je tedy nutno upozornit, že obec v roli provozovatele pohřebiště je u nájmu zcela osvobozena od DPH, nikoli však, že je zcela mimo režim DPH. Mimo režim DPH smí být pouze ty výkony veřejné správy, které nikdo </w:t>
      </w:r>
      <w:proofErr w:type="gramStart"/>
      <w:r>
        <w:rPr>
          <w:rFonts w:ascii="Roboto" w:hAnsi="Roboto"/>
          <w:color w:val="1C222F"/>
          <w:shd w:val="clear" w:color="auto" w:fill="FFFFFF"/>
        </w:rPr>
        <w:t>jiný</w:t>
      </w:r>
      <w:proofErr w:type="gramEnd"/>
      <w:r>
        <w:rPr>
          <w:rFonts w:ascii="Roboto" w:hAnsi="Roboto"/>
          <w:color w:val="1C222F"/>
          <w:shd w:val="clear" w:color="auto" w:fill="FFFFFF"/>
        </w:rPr>
        <w:t xml:space="preserve"> než obec nesmí zajišťovat (typicky vybírání místních poplatků: podle zákona o místních poplatcích přísluší správu poplatku vykonávat pouze obecnímu úřadu, tj. obecní úřad je správcem poplatku. Správa poplatku je výkonem přenesené působnosti).</w:t>
      </w:r>
      <w:r>
        <w:rPr>
          <w:rFonts w:ascii="Roboto" w:hAnsi="Roboto"/>
          <w:color w:val="1C222F"/>
        </w:rPr>
        <w:br/>
      </w:r>
      <w:r>
        <w:rPr>
          <w:rFonts w:ascii="Roboto" w:hAnsi="Roboto"/>
          <w:color w:val="1C222F"/>
        </w:rPr>
        <w:br/>
      </w:r>
      <w:r>
        <w:rPr>
          <w:rFonts w:ascii="Roboto" w:hAnsi="Roboto"/>
          <w:color w:val="1C222F"/>
          <w:shd w:val="clear" w:color="auto" w:fill="FFFFFF"/>
        </w:rPr>
        <w:t xml:space="preserve">Co se týká poplatku za nájem hrobového místa a za služby s nájmem spojené, obě tyto položky není třeba v nájemní smlouvě oddělovat, protože již nejsou regulovány Ministerstvem financí. Obec si může určit cenu za pronájem hrobového místa sama na základě kalkulace nebo obec může nařízením vyhlásit maximální cenu za nájem. Obec dále musí sledovat nařízení kraje, zda kraj, namísto Ministerstva financí, ceny hřbitovní dále nereguluje. </w:t>
      </w:r>
      <w:r>
        <w:rPr>
          <w:rFonts w:ascii="Roboto" w:hAnsi="Roboto"/>
          <w:color w:val="1C222F"/>
        </w:rPr>
        <w:br/>
      </w:r>
    </w:p>
    <w:sectPr w:rsidR="00B95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B4"/>
    <w:rsid w:val="009F0AB4"/>
    <w:rsid w:val="00B95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3A62"/>
  <w15:chartTrackingRefBased/>
  <w15:docId w15:val="{DF8526E0-3A04-4EF4-9A3A-46912F7E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F0AB4"/>
    <w:rPr>
      <w:b/>
      <w:bCs/>
    </w:rPr>
  </w:style>
  <w:style w:type="character" w:styleId="Hypertextovodkaz">
    <w:name w:val="Hyperlink"/>
    <w:basedOn w:val="Standardnpsmoodstavce"/>
    <w:uiPriority w:val="99"/>
    <w:semiHidden/>
    <w:unhideWhenUsed/>
    <w:rsid w:val="009F0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1930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Pohřebnictví</dc:creator>
  <cp:keywords/>
  <dc:description/>
  <cp:lastModifiedBy>Info Pohřebnictví</cp:lastModifiedBy>
  <cp:revision>1</cp:revision>
  <dcterms:created xsi:type="dcterms:W3CDTF">2023-02-02T09:02:00Z</dcterms:created>
  <dcterms:modified xsi:type="dcterms:W3CDTF">2023-02-02T09:03:00Z</dcterms:modified>
</cp:coreProperties>
</file>